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070" w:rsidRDefault="00E71070" w:rsidP="00E7107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cura </w:t>
      </w:r>
      <w:r w:rsidR="009D5E14">
        <w:rPr>
          <w:rFonts w:ascii="Arial" w:hAnsi="Arial" w:cs="Arial"/>
          <w:b/>
          <w:bCs/>
          <w:sz w:val="28"/>
          <w:szCs w:val="28"/>
        </w:rPr>
        <w:t>dos dez leprosos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85B36">
        <w:rPr>
          <w:rFonts w:ascii="Arial" w:hAnsi="Arial" w:cs="Arial"/>
          <w:b/>
          <w:bCs/>
          <w:sz w:val="28"/>
          <w:szCs w:val="28"/>
        </w:rPr>
        <w:t>(</w:t>
      </w:r>
      <w:r w:rsidR="00161497">
        <w:rPr>
          <w:rFonts w:ascii="Arial" w:hAnsi="Arial" w:cs="Arial"/>
          <w:b/>
          <w:bCs/>
          <w:sz w:val="28"/>
          <w:szCs w:val="28"/>
        </w:rPr>
        <w:t>Lucas</w:t>
      </w:r>
      <w:r w:rsidRPr="00185B36">
        <w:rPr>
          <w:rFonts w:ascii="Arial" w:hAnsi="Arial" w:cs="Arial"/>
          <w:b/>
          <w:bCs/>
          <w:sz w:val="28"/>
          <w:szCs w:val="28"/>
        </w:rPr>
        <w:t xml:space="preserve"> </w:t>
      </w:r>
      <w:r w:rsidR="009D5E14">
        <w:rPr>
          <w:rFonts w:ascii="Arial" w:hAnsi="Arial" w:cs="Arial"/>
          <w:b/>
          <w:bCs/>
          <w:sz w:val="28"/>
          <w:szCs w:val="28"/>
        </w:rPr>
        <w:t>17</w:t>
      </w:r>
      <w:r w:rsidRPr="00185B36">
        <w:rPr>
          <w:rFonts w:ascii="Arial" w:hAnsi="Arial" w:cs="Arial"/>
          <w:b/>
          <w:bCs/>
          <w:sz w:val="28"/>
          <w:szCs w:val="28"/>
        </w:rPr>
        <w:t>:</w:t>
      </w:r>
      <w:r w:rsidR="00161497">
        <w:rPr>
          <w:rFonts w:ascii="Arial" w:hAnsi="Arial" w:cs="Arial"/>
          <w:b/>
          <w:bCs/>
          <w:sz w:val="28"/>
          <w:szCs w:val="28"/>
        </w:rPr>
        <w:t>1</w:t>
      </w:r>
      <w:r w:rsidR="009D5E14">
        <w:rPr>
          <w:rFonts w:ascii="Arial" w:hAnsi="Arial" w:cs="Arial"/>
          <w:b/>
          <w:bCs/>
          <w:sz w:val="28"/>
          <w:szCs w:val="28"/>
        </w:rPr>
        <w:t>1-19</w:t>
      </w:r>
      <w:r w:rsidRPr="00185B36">
        <w:rPr>
          <w:rFonts w:ascii="Arial" w:hAnsi="Arial" w:cs="Arial"/>
          <w:b/>
          <w:bCs/>
          <w:sz w:val="28"/>
          <w:szCs w:val="28"/>
        </w:rPr>
        <w:t>)</w:t>
      </w:r>
    </w:p>
    <w:p w:rsidR="00E71070" w:rsidRPr="00185B36" w:rsidRDefault="00E71070" w:rsidP="00E710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30D21" w:rsidRDefault="009D5E14" w:rsidP="009D5E1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ministério terrestre de Jesus, houve outra cura de um leproso, relatada em </w:t>
      </w:r>
      <w:r w:rsidR="00630D21">
        <w:rPr>
          <w:rFonts w:ascii="Arial" w:hAnsi="Arial" w:cs="Arial"/>
          <w:sz w:val="24"/>
          <w:szCs w:val="24"/>
        </w:rPr>
        <w:t xml:space="preserve">Mateus 8:1-4, Marcos 1:40-45 e Lucas 5:12-16. Nesse milagre, Jesus tocou o leproso, purificando-o (limpando-o e restabelecendo sua saúde espiritual). </w:t>
      </w:r>
    </w:p>
    <w:p w:rsidR="009D5E14" w:rsidRDefault="00630D21" w:rsidP="00630D2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nos tempos do Antigo Testamento, como no novo, a lepra não era tida como doença na época de Cristo, mas sim uma condição de imundície, necessitando de purificação. Portanto, eles não acreditam em cura para esse mal. Ao curar o homem, a multidão passou a crer que Jesus era capaz de purificar a alma do pecado.</w:t>
      </w:r>
    </w:p>
    <w:p w:rsidR="00E3018D" w:rsidRDefault="00E3018D" w:rsidP="00630D2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Levítico 13 e 14, há as leis a respeito da lepra, da micose e do mofo, e também aquilo que deveria ser oferecido caso o leproso ficasse limpo. Levítico 13:45-46 mostra o que um leproso deveria fazer ao se constatar sua impureza.</w:t>
      </w:r>
    </w:p>
    <w:p w:rsidR="00E3018D" w:rsidRDefault="00E3018D" w:rsidP="00E3018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Havia uma </w:t>
      </w:r>
      <w:r w:rsidR="004078BF">
        <w:rPr>
          <w:rFonts w:ascii="Arial" w:hAnsi="Arial" w:cs="Arial"/>
          <w:sz w:val="24"/>
          <w:szCs w:val="24"/>
        </w:rPr>
        <w:t>rivalidade</w:t>
      </w:r>
      <w:r>
        <w:rPr>
          <w:rFonts w:ascii="Arial" w:hAnsi="Arial" w:cs="Arial"/>
          <w:sz w:val="24"/>
          <w:szCs w:val="24"/>
        </w:rPr>
        <w:t xml:space="preserve"> entre Judeus e Samaritanos. Eram quatro os principais motivos:</w:t>
      </w:r>
    </w:p>
    <w:p w:rsidR="00E3018D" w:rsidRPr="004078BF" w:rsidRDefault="00E3018D" w:rsidP="004078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78BF">
        <w:rPr>
          <w:rFonts w:ascii="Arial" w:hAnsi="Arial" w:cs="Arial"/>
          <w:sz w:val="24"/>
          <w:szCs w:val="24"/>
        </w:rPr>
        <w:t>Diferenças religiosas: os judeus seguiam o judaísmo baseado na Torá e adoravam no Templo de Jerusalém, enquanto os samaritanos combinavam elementos judaicos com influências de outras tradições. Isso levava a disputas teológicas e uma visão mutua de impureza religiosa.</w:t>
      </w:r>
    </w:p>
    <w:p w:rsidR="00E3018D" w:rsidRPr="004078BF" w:rsidRDefault="00E3018D" w:rsidP="004078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78BF">
        <w:rPr>
          <w:rFonts w:ascii="Arial" w:hAnsi="Arial" w:cs="Arial"/>
          <w:sz w:val="24"/>
          <w:szCs w:val="24"/>
        </w:rPr>
        <w:t>Conflitos históricos: quando os judeus foram exilados pelos babilônico em 586 a.C., os samaritanos permaneceram em Samaria e estabeleceram seu próprio centro religioso no Monte Gerizim.</w:t>
      </w:r>
    </w:p>
    <w:p w:rsidR="00090891" w:rsidRPr="004078BF" w:rsidRDefault="00090891" w:rsidP="004078B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78BF">
        <w:rPr>
          <w:rFonts w:ascii="Arial" w:hAnsi="Arial" w:cs="Arial"/>
          <w:sz w:val="24"/>
          <w:szCs w:val="24"/>
        </w:rPr>
        <w:t>Diferenças étnicas: os samaritanos eram descendentes de populações mistas, incluindo judeus remanescentes da conquista assíria da região e povos pagãos. Por isso os judeus se consideravam puros em sua linhagem.</w:t>
      </w:r>
    </w:p>
    <w:p w:rsidR="00F876C3" w:rsidRPr="00F876C3" w:rsidRDefault="00090891" w:rsidP="00F876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78BF">
        <w:rPr>
          <w:rFonts w:ascii="Arial" w:hAnsi="Arial" w:cs="Arial"/>
          <w:sz w:val="24"/>
          <w:szCs w:val="24"/>
        </w:rPr>
        <w:t>Contexto político</w:t>
      </w:r>
      <w:r w:rsidR="00636E30" w:rsidRPr="004078BF">
        <w:rPr>
          <w:rFonts w:ascii="Arial" w:hAnsi="Arial" w:cs="Arial"/>
          <w:sz w:val="24"/>
          <w:szCs w:val="24"/>
        </w:rPr>
        <w:t xml:space="preserve">: nos períodos helenístico (338 a.C. </w:t>
      </w:r>
      <w:r w:rsidR="002B5983">
        <w:rPr>
          <w:rFonts w:ascii="Arial" w:hAnsi="Arial" w:cs="Arial"/>
          <w:sz w:val="24"/>
          <w:szCs w:val="24"/>
        </w:rPr>
        <w:t>a</w:t>
      </w:r>
      <w:r w:rsidR="00636E30" w:rsidRPr="004078BF">
        <w:rPr>
          <w:rFonts w:ascii="Arial" w:hAnsi="Arial" w:cs="Arial"/>
          <w:sz w:val="24"/>
          <w:szCs w:val="24"/>
        </w:rPr>
        <w:t xml:space="preserve"> 146 a.C.) e também no período romano, judeus e samaritanos se opunham politicamente. Os samaritanos eram vistos como colaboradores dos ocupantes estrangeiros, o que aumentava ainda mais a tensão com os judeus, que lutavam pela independência.</w:t>
      </w:r>
    </w:p>
    <w:p w:rsidR="00665C75" w:rsidRDefault="00F876C3" w:rsidP="00665C7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4: 1-42, especialmente dos versos 19-24</w:t>
      </w:r>
      <w:r w:rsidR="0061559D">
        <w:rPr>
          <w:rFonts w:ascii="Arial" w:hAnsi="Arial" w:cs="Arial"/>
          <w:sz w:val="24"/>
          <w:szCs w:val="24"/>
        </w:rPr>
        <w:t>, diz que i</w:t>
      </w:r>
      <w:r>
        <w:rPr>
          <w:rFonts w:ascii="Arial" w:hAnsi="Arial" w:cs="Arial"/>
          <w:sz w:val="24"/>
          <w:szCs w:val="24"/>
        </w:rPr>
        <w:t>mporta que os verdadeiros cristãos adorem a Deus em Espírito e em verdade, ou seja, com toda a sinceridade em seu coração. Deus é Espírito, e não está preso a templos terrestres. Por isso devemos adorá-lo com todas as forças de nossa mente.</w:t>
      </w:r>
      <w:r w:rsidR="00665C75">
        <w:rPr>
          <w:rFonts w:ascii="Arial" w:hAnsi="Arial" w:cs="Arial"/>
          <w:sz w:val="24"/>
          <w:szCs w:val="24"/>
        </w:rPr>
        <w:t xml:space="preserve"> </w:t>
      </w:r>
      <w:r w:rsidR="0061559D">
        <w:rPr>
          <w:rFonts w:ascii="Arial" w:hAnsi="Arial" w:cs="Arial"/>
          <w:sz w:val="24"/>
          <w:szCs w:val="24"/>
        </w:rPr>
        <w:t>Na parábola do bom samaritano em Lucas 10:25-37 há outro caso envolvendo um samaritano. Mais uma lição que os judeus deveriam aprender.</w:t>
      </w:r>
    </w:p>
    <w:p w:rsidR="0061559D" w:rsidRPr="00185B36" w:rsidRDefault="00F876C3" w:rsidP="00665C7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</w:t>
      </w:r>
      <w:r w:rsidR="00665C75">
        <w:rPr>
          <w:rFonts w:ascii="Arial" w:hAnsi="Arial" w:cs="Arial"/>
          <w:sz w:val="24"/>
          <w:szCs w:val="24"/>
        </w:rPr>
        <w:t>está em jogo nesse milagre é a fé e a gratidão. Embora todos tivessem crido (Mateus 21:22), somente um voltou para agradecer. O que é</w:t>
      </w:r>
      <w:r>
        <w:rPr>
          <w:rFonts w:ascii="Arial" w:hAnsi="Arial" w:cs="Arial"/>
          <w:sz w:val="24"/>
          <w:szCs w:val="24"/>
        </w:rPr>
        <w:t xml:space="preserve"> mais importante: cumprir a lei estabelecida por Moisés, ou demonstrar gratidão a Deus por tudo que Ele tem feito em nossa vida?</w:t>
      </w:r>
      <w:r w:rsidR="0061559D">
        <w:rPr>
          <w:rFonts w:ascii="Arial" w:hAnsi="Arial" w:cs="Arial"/>
          <w:sz w:val="24"/>
          <w:szCs w:val="24"/>
        </w:rPr>
        <w:t xml:space="preserve"> </w:t>
      </w:r>
      <w:r w:rsidR="0061559D" w:rsidRPr="0061559D">
        <w:rPr>
          <w:rFonts w:ascii="Arial" w:hAnsi="Arial" w:cs="Arial"/>
          <w:sz w:val="24"/>
          <w:szCs w:val="24"/>
        </w:rPr>
        <w:t xml:space="preserve">Na próxima semana veremos mais um milagre de Jesus: a cura </w:t>
      </w:r>
      <w:r w:rsidR="0061559D">
        <w:rPr>
          <w:rFonts w:ascii="Arial" w:hAnsi="Arial" w:cs="Arial"/>
          <w:sz w:val="24"/>
          <w:szCs w:val="24"/>
        </w:rPr>
        <w:t>do endemoniado geraseno.</w:t>
      </w:r>
    </w:p>
    <w:sectPr w:rsidR="0061559D" w:rsidRPr="0018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E0D8E"/>
    <w:multiLevelType w:val="hybridMultilevel"/>
    <w:tmpl w:val="75F0F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6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4"/>
    <w:rsid w:val="000003BD"/>
    <w:rsid w:val="00090891"/>
    <w:rsid w:val="000E690B"/>
    <w:rsid w:val="00161497"/>
    <w:rsid w:val="00185B36"/>
    <w:rsid w:val="00213030"/>
    <w:rsid w:val="002B5983"/>
    <w:rsid w:val="0031098C"/>
    <w:rsid w:val="00366F87"/>
    <w:rsid w:val="003C6BBE"/>
    <w:rsid w:val="004078BF"/>
    <w:rsid w:val="00435E4E"/>
    <w:rsid w:val="005B3DA9"/>
    <w:rsid w:val="005C4B11"/>
    <w:rsid w:val="00605E04"/>
    <w:rsid w:val="0061559D"/>
    <w:rsid w:val="00630D21"/>
    <w:rsid w:val="00636E30"/>
    <w:rsid w:val="00655706"/>
    <w:rsid w:val="00665C75"/>
    <w:rsid w:val="007232FE"/>
    <w:rsid w:val="00950451"/>
    <w:rsid w:val="009D5E14"/>
    <w:rsid w:val="00A02F29"/>
    <w:rsid w:val="00AF70EC"/>
    <w:rsid w:val="00B07CB1"/>
    <w:rsid w:val="00B3486C"/>
    <w:rsid w:val="00B725BA"/>
    <w:rsid w:val="00BF7382"/>
    <w:rsid w:val="00C42FA2"/>
    <w:rsid w:val="00C66513"/>
    <w:rsid w:val="00C8335D"/>
    <w:rsid w:val="00D864C6"/>
    <w:rsid w:val="00DA1A60"/>
    <w:rsid w:val="00DB7718"/>
    <w:rsid w:val="00DC530D"/>
    <w:rsid w:val="00E3018D"/>
    <w:rsid w:val="00E71070"/>
    <w:rsid w:val="00F876C3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C5A"/>
  <w15:chartTrackingRefBased/>
  <w15:docId w15:val="{AAC5D487-D438-4F9A-91B9-4DCA3B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25</cp:revision>
  <dcterms:created xsi:type="dcterms:W3CDTF">2023-05-07T15:52:00Z</dcterms:created>
  <dcterms:modified xsi:type="dcterms:W3CDTF">2023-05-21T20:42:00Z</dcterms:modified>
</cp:coreProperties>
</file>